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552D6C86" w:rsidR="00D52B99" w:rsidRPr="00F164CE" w:rsidRDefault="5AF401B9" w:rsidP="5C530F47">
      <w:pPr>
        <w:spacing w:after="0" w:line="240" w:lineRule="auto"/>
        <w:rPr>
          <w:b/>
          <w:bCs/>
        </w:rPr>
      </w:pPr>
      <w:bookmarkStart w:id="0" w:name="_GoBack"/>
      <w:bookmarkEnd w:id="0"/>
      <w:r w:rsidRPr="00F164CE">
        <w:rPr>
          <w:b/>
          <w:bCs/>
          <w:sz w:val="24"/>
          <w:szCs w:val="24"/>
          <w:u w:val="single"/>
        </w:rPr>
        <w:t xml:space="preserve">Notulen klankbordgroep </w:t>
      </w:r>
      <w:proofErr w:type="spellStart"/>
      <w:r w:rsidRPr="00F164CE">
        <w:rPr>
          <w:b/>
          <w:bCs/>
          <w:sz w:val="24"/>
          <w:szCs w:val="24"/>
          <w:u w:val="single"/>
        </w:rPr>
        <w:t>Wmo</w:t>
      </w:r>
      <w:proofErr w:type="spellEnd"/>
      <w:r w:rsidRPr="00F164CE">
        <w:rPr>
          <w:b/>
          <w:bCs/>
          <w:sz w:val="24"/>
          <w:szCs w:val="24"/>
          <w:u w:val="single"/>
        </w:rPr>
        <w:t>-forum</w:t>
      </w:r>
      <w:r w:rsidRPr="00F164CE">
        <w:br/>
      </w:r>
      <w:r w:rsidRPr="00F164CE">
        <w:br/>
      </w:r>
      <w:r w:rsidRPr="00F164CE">
        <w:rPr>
          <w:b/>
          <w:bCs/>
        </w:rPr>
        <w:t xml:space="preserve">Datum: </w:t>
      </w:r>
      <w:r w:rsidR="00AC5DC4" w:rsidRPr="00F164CE">
        <w:rPr>
          <w:b/>
          <w:bCs/>
        </w:rPr>
        <w:t>20-10</w:t>
      </w:r>
      <w:r w:rsidRPr="00F164CE">
        <w:rPr>
          <w:b/>
          <w:bCs/>
        </w:rPr>
        <w:t>-20</w:t>
      </w:r>
      <w:r w:rsidR="00D22687" w:rsidRPr="00F164CE">
        <w:rPr>
          <w:b/>
          <w:bCs/>
        </w:rPr>
        <w:t>20</w:t>
      </w:r>
    </w:p>
    <w:p w14:paraId="5A794234" w14:textId="6C9E672A" w:rsidR="00D52B99" w:rsidRPr="00F164CE" w:rsidRDefault="2D99E6F2" w:rsidP="2D99E6F2">
      <w:pPr>
        <w:spacing w:after="0" w:line="240" w:lineRule="auto"/>
        <w:rPr>
          <w:b/>
          <w:bCs/>
        </w:rPr>
      </w:pPr>
      <w:r w:rsidRPr="00F164CE">
        <w:rPr>
          <w:b/>
          <w:bCs/>
        </w:rPr>
        <w:t xml:space="preserve">Tijd: </w:t>
      </w:r>
      <w:r w:rsidR="4D1ECA2C" w:rsidRPr="00F164CE">
        <w:rPr>
          <w:b/>
          <w:bCs/>
        </w:rPr>
        <w:t>19.</w:t>
      </w:r>
      <w:r w:rsidR="00AC5DC4" w:rsidRPr="00F164CE">
        <w:rPr>
          <w:b/>
          <w:bCs/>
        </w:rPr>
        <w:t>15</w:t>
      </w:r>
      <w:r w:rsidR="4D1ECA2C" w:rsidRPr="00F164CE">
        <w:rPr>
          <w:b/>
          <w:bCs/>
        </w:rPr>
        <w:t>-2</w:t>
      </w:r>
      <w:r w:rsidR="00AC5DC4" w:rsidRPr="00F164CE">
        <w:rPr>
          <w:b/>
          <w:bCs/>
        </w:rPr>
        <w:t>0.45</w:t>
      </w:r>
    </w:p>
    <w:p w14:paraId="7D682A27" w14:textId="742829E8" w:rsidR="2D99E6F2" w:rsidRPr="00F164CE" w:rsidRDefault="2D99E6F2" w:rsidP="59703A43">
      <w:pPr>
        <w:spacing w:after="0" w:line="240" w:lineRule="auto"/>
        <w:rPr>
          <w:b/>
          <w:bCs/>
        </w:rPr>
      </w:pPr>
      <w:r w:rsidRPr="00F164CE">
        <w:rPr>
          <w:b/>
          <w:bCs/>
        </w:rPr>
        <w:t xml:space="preserve">Locatie: </w:t>
      </w:r>
      <w:r w:rsidR="00AC5DC4" w:rsidRPr="00F164CE">
        <w:rPr>
          <w:b/>
          <w:bCs/>
        </w:rPr>
        <w:t>Buitenzorg</w:t>
      </w:r>
      <w:r w:rsidR="0063767E" w:rsidRPr="00F164CE">
        <w:rPr>
          <w:b/>
          <w:bCs/>
        </w:rPr>
        <w:t xml:space="preserve"> te Veenendaal)</w:t>
      </w:r>
    </w:p>
    <w:p w14:paraId="78EDA279" w14:textId="2305F230" w:rsidR="00D52B99" w:rsidRPr="00F164CE" w:rsidRDefault="5AF401B9" w:rsidP="64DA5DAA">
      <w:pPr>
        <w:spacing w:after="0" w:line="240" w:lineRule="auto"/>
        <w:rPr>
          <w:b/>
          <w:bCs/>
        </w:rPr>
      </w:pPr>
      <w:r w:rsidRPr="00F164CE">
        <w:rPr>
          <w:b/>
          <w:bCs/>
        </w:rPr>
        <w:t xml:space="preserve">Aanwezig: </w:t>
      </w:r>
      <w:r w:rsidR="3CF21E75" w:rsidRPr="00F164CE">
        <w:rPr>
          <w:b/>
          <w:bCs/>
        </w:rPr>
        <w:t>Bert, Nico, Dick, Didi</w:t>
      </w:r>
      <w:r w:rsidR="00AC5DC4" w:rsidRPr="00F164CE">
        <w:rPr>
          <w:b/>
          <w:bCs/>
        </w:rPr>
        <w:t xml:space="preserve"> en Monique (notulen)</w:t>
      </w:r>
      <w:r w:rsidR="009D0528" w:rsidRPr="00F164CE">
        <w:rPr>
          <w:b/>
          <w:bCs/>
        </w:rPr>
        <w:t xml:space="preserve"> Gabrielle </w:t>
      </w:r>
      <w:r w:rsidR="000B6781" w:rsidRPr="00F164CE">
        <w:rPr>
          <w:b/>
          <w:bCs/>
        </w:rPr>
        <w:t xml:space="preserve">Boehmer, </w:t>
      </w:r>
      <w:r w:rsidR="009D0528" w:rsidRPr="00F164CE">
        <w:rPr>
          <w:b/>
          <w:bCs/>
        </w:rPr>
        <w:t>beleidsmedewerk</w:t>
      </w:r>
      <w:r w:rsidR="00E31147">
        <w:rPr>
          <w:b/>
          <w:bCs/>
        </w:rPr>
        <w:t>st</w:t>
      </w:r>
      <w:r w:rsidR="009D0528" w:rsidRPr="00F164CE">
        <w:rPr>
          <w:b/>
          <w:bCs/>
        </w:rPr>
        <w:t>er van de gemeente.</w:t>
      </w:r>
      <w:r w:rsidRPr="00F164CE">
        <w:br/>
      </w:r>
      <w:r w:rsidRPr="00F164CE">
        <w:rPr>
          <w:b/>
          <w:bCs/>
        </w:rPr>
        <w:t xml:space="preserve">Afwezig: </w:t>
      </w:r>
      <w:r w:rsidR="00D35010" w:rsidRPr="00F164CE">
        <w:rPr>
          <w:b/>
          <w:bCs/>
        </w:rPr>
        <w:t>Nely, Arris</w:t>
      </w:r>
    </w:p>
    <w:p w14:paraId="4F7F029A" w14:textId="612BED97" w:rsidR="00D52B99" w:rsidRPr="00F164CE" w:rsidRDefault="00AC5DC4">
      <w:pPr>
        <w:rPr>
          <w:b/>
        </w:rPr>
      </w:pPr>
      <w:r w:rsidRPr="00F164CE">
        <w:rPr>
          <w:b/>
        </w:rPr>
        <w:t>Verder aanwezig</w:t>
      </w:r>
      <w:r w:rsidR="00C97CCF" w:rsidRPr="00F164CE">
        <w:rPr>
          <w:b/>
        </w:rPr>
        <w:t>:</w:t>
      </w:r>
      <w:r w:rsidRPr="00F164CE">
        <w:rPr>
          <w:b/>
        </w:rPr>
        <w:t xml:space="preserve"> mensen die de cursus</w:t>
      </w:r>
      <w:r w:rsidR="00C97CCF" w:rsidRPr="00F164CE">
        <w:rPr>
          <w:b/>
        </w:rPr>
        <w:t xml:space="preserve"> politiek van Buitenzorg volgen en mensen van het bestuur van Buitenzorg.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6"/>
        <w:gridCol w:w="12278"/>
      </w:tblGrid>
      <w:tr w:rsidR="00F164CE" w:rsidRPr="00F164CE" w14:paraId="645C8BBA" w14:textId="77777777" w:rsidTr="59703A43">
        <w:tc>
          <w:tcPr>
            <w:tcW w:w="1710" w:type="dxa"/>
          </w:tcPr>
          <w:p w14:paraId="5693B785" w14:textId="77777777" w:rsidR="00D52B99" w:rsidRPr="00F164CE" w:rsidRDefault="00D52B99" w:rsidP="00D52B99">
            <w:pPr>
              <w:rPr>
                <w:rFonts w:cs="Arial"/>
                <w:sz w:val="20"/>
              </w:rPr>
            </w:pPr>
            <w:r w:rsidRPr="00F164CE"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4B033523" w14:textId="4FD0CAEB" w:rsidR="009D0528" w:rsidRPr="00F164CE" w:rsidRDefault="5AF401B9" w:rsidP="00AC5DC4">
            <w:r w:rsidRPr="00F164CE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 w:rsidRPr="00F164CE">
              <w:br/>
            </w:r>
            <w:r w:rsidR="009D0528" w:rsidRPr="00F164CE">
              <w:t xml:space="preserve">De cursusleider </w:t>
            </w:r>
            <w:r w:rsidR="002165A3" w:rsidRPr="00F164CE">
              <w:t>van Buitenzorg</w:t>
            </w:r>
            <w:r w:rsidR="00161200" w:rsidRPr="00F164CE">
              <w:t xml:space="preserve"> dhr. v.d. Weerd</w:t>
            </w:r>
            <w:r w:rsidR="002165A3" w:rsidRPr="00F164CE">
              <w:t xml:space="preserve"> </w:t>
            </w:r>
            <w:r w:rsidR="009D0528" w:rsidRPr="00F164CE">
              <w:t>heet iedereen welkom en geeft iedereen in een rondje de mogelijkheid om te vertellen hoe het met hem of haar gaat.</w:t>
            </w:r>
          </w:p>
          <w:p w14:paraId="6E1B9D7E" w14:textId="23320C90" w:rsidR="009D0528" w:rsidRPr="00F164CE" w:rsidRDefault="009D0528" w:rsidP="00AC5DC4">
            <w:r w:rsidRPr="00F164CE">
              <w:t>Hierna vertelt Didi waarom we vandaag bij elkaar zijn en vraagt iedereen mee te denken over de vragen die ze namens de gemeente stelt over inclusie</w:t>
            </w:r>
            <w:r w:rsidR="00F164CE">
              <w:t xml:space="preserve"> (wat is er nodig om iedereen, ook mensen met een beperking, in Veenendaal mee te laten doen?). </w:t>
            </w:r>
          </w:p>
          <w:p w14:paraId="7BF44088" w14:textId="5709B381" w:rsidR="00D52B99" w:rsidRPr="00F164CE" w:rsidRDefault="009D0528" w:rsidP="00AC5DC4">
            <w:pPr>
              <w:rPr>
                <w:sz w:val="20"/>
              </w:rPr>
            </w:pPr>
            <w:r w:rsidRPr="00F164CE">
              <w:t>De beleidsmedewerk</w:t>
            </w:r>
            <w:r w:rsidR="00E31147">
              <w:t>st</w:t>
            </w:r>
            <w:r w:rsidRPr="00F164CE">
              <w:t>er vertelt dat zij nadenkt over de plaatselijke uitvoering van landelijke wetten. Ze doet hierover een voorstel aan de gemeenteraad</w:t>
            </w:r>
            <w:r w:rsidR="00D52B99" w:rsidRPr="00F164CE">
              <w:br/>
            </w:r>
          </w:p>
        </w:tc>
      </w:tr>
      <w:tr w:rsidR="00F164CE" w:rsidRPr="00F164CE" w14:paraId="6A50AB83" w14:textId="77777777" w:rsidTr="59703A43">
        <w:tc>
          <w:tcPr>
            <w:tcW w:w="1710" w:type="dxa"/>
          </w:tcPr>
          <w:p w14:paraId="4D69552E" w14:textId="5EFFD53B" w:rsidR="00D52B99" w:rsidRPr="00F164CE" w:rsidRDefault="00D52B9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284" w:type="dxa"/>
          </w:tcPr>
          <w:p w14:paraId="590D3254" w14:textId="06B395B2" w:rsidR="00780E37" w:rsidRPr="00F164CE" w:rsidRDefault="0076211D" w:rsidP="775B2140">
            <w:pPr>
              <w:rPr>
                <w:sz w:val="20"/>
              </w:rPr>
            </w:pPr>
            <w:r w:rsidRPr="00F164CE">
              <w:rPr>
                <w:rFonts w:cs="Arial"/>
                <w:sz w:val="20"/>
              </w:rPr>
              <w:t xml:space="preserve"> </w:t>
            </w:r>
            <w:r w:rsidR="000B6781" w:rsidRPr="00F164CE">
              <w:rPr>
                <w:rFonts w:cs="Arial"/>
                <w:sz w:val="20"/>
              </w:rPr>
              <w:t xml:space="preserve">Didi laat een presentatie zien van de inclusieagenda en de aanvullingen er op </w:t>
            </w:r>
            <w:r w:rsidR="00161200" w:rsidRPr="00F164CE">
              <w:rPr>
                <w:rFonts w:cs="Arial"/>
                <w:sz w:val="20"/>
              </w:rPr>
              <w:t xml:space="preserve">van de aanwezigen </w:t>
            </w:r>
            <w:r w:rsidR="000B6781" w:rsidRPr="00F164CE">
              <w:rPr>
                <w:rFonts w:cs="Arial"/>
                <w:sz w:val="20"/>
              </w:rPr>
              <w:t>staan hieronder:</w:t>
            </w:r>
          </w:p>
        </w:tc>
      </w:tr>
      <w:tr w:rsidR="00F164CE" w:rsidRPr="00F164CE" w14:paraId="59F2EE80" w14:textId="77777777" w:rsidTr="59703A43">
        <w:tc>
          <w:tcPr>
            <w:tcW w:w="1710" w:type="dxa"/>
          </w:tcPr>
          <w:p w14:paraId="33D0A91E" w14:textId="77777777" w:rsidR="00D52B99" w:rsidRPr="00F164CE" w:rsidRDefault="00D52B99">
            <w:pPr>
              <w:rPr>
                <w:rFonts w:cs="Arial"/>
                <w:sz w:val="20"/>
              </w:rPr>
            </w:pPr>
            <w:r w:rsidRPr="00F164CE"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7267080B" w14:textId="77777777" w:rsidR="00005DFF" w:rsidRPr="00F164CE" w:rsidRDefault="00005DFF" w:rsidP="00721CD0">
            <w:pPr>
              <w:rPr>
                <w:b/>
                <w:sz w:val="20"/>
              </w:rPr>
            </w:pPr>
            <w:r w:rsidRPr="00F164CE">
              <w:rPr>
                <w:sz w:val="20"/>
              </w:rPr>
              <w:t xml:space="preserve"> </w:t>
            </w:r>
            <w:r w:rsidR="00AC5DC4" w:rsidRPr="00F164CE">
              <w:rPr>
                <w:b/>
                <w:sz w:val="20"/>
              </w:rPr>
              <w:t>Openbare ruimte</w:t>
            </w:r>
          </w:p>
          <w:p w14:paraId="3EC213C4" w14:textId="50BD6346" w:rsidR="009D0528" w:rsidRPr="00F164CE" w:rsidRDefault="009D0528" w:rsidP="00721CD0">
            <w:pPr>
              <w:rPr>
                <w:sz w:val="20"/>
              </w:rPr>
            </w:pPr>
            <w:r w:rsidRPr="0046561D">
              <w:rPr>
                <w:bCs/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Hulp in het stemhokje is belangrijk voor mensen die moeite hebben met lezen, dit is een landelijk probleem en dus niet makkelijk in Veenendaal op te lossen.</w:t>
            </w:r>
          </w:p>
          <w:p w14:paraId="356B2397" w14:textId="0C966187" w:rsidR="009D0528" w:rsidRPr="00F164CE" w:rsidRDefault="009D0528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Voldoende bushaltes en bus</w:t>
            </w:r>
            <w:r w:rsidR="00161200" w:rsidRPr="00F164CE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routes door Veenendaal</w:t>
            </w:r>
            <w:r w:rsidR="00161200" w:rsidRPr="00F164CE">
              <w:rPr>
                <w:sz w:val="20"/>
              </w:rPr>
              <w:t>, alle bushaltes toegankelijk voor mensen met een rolstoel</w:t>
            </w:r>
            <w:r w:rsidRPr="00F164CE">
              <w:rPr>
                <w:sz w:val="20"/>
              </w:rPr>
              <w:t xml:space="preserve"> en hulp door de chauffeur bij het instappen.</w:t>
            </w:r>
          </w:p>
          <w:p w14:paraId="38797EED" w14:textId="00283D81" w:rsidR="009D0528" w:rsidRPr="00F164CE" w:rsidRDefault="009D0528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 xml:space="preserve">Voldoende openbare en </w:t>
            </w:r>
            <w:r w:rsidR="00161200" w:rsidRPr="00F164CE">
              <w:rPr>
                <w:sz w:val="20"/>
              </w:rPr>
              <w:t xml:space="preserve">(ook voor invaliden) </w:t>
            </w:r>
            <w:r w:rsidRPr="00F164CE">
              <w:rPr>
                <w:sz w:val="20"/>
              </w:rPr>
              <w:t>toegankelijke toiletten</w:t>
            </w:r>
            <w:r w:rsidR="002164FA" w:rsidRPr="00F164CE">
              <w:rPr>
                <w:sz w:val="20"/>
              </w:rPr>
              <w:t>.</w:t>
            </w:r>
          </w:p>
          <w:p w14:paraId="74831B13" w14:textId="22CC3FF4" w:rsidR="002164FA" w:rsidRP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Toegankelijke winkels en apotheken enz.</w:t>
            </w:r>
          </w:p>
          <w:p w14:paraId="551B9BC4" w14:textId="10BE2F10" w:rsidR="002164FA" w:rsidRP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lastRenderedPageBreak/>
              <w:t>-</w:t>
            </w:r>
            <w:r w:rsidR="0046561D">
              <w:rPr>
                <w:sz w:val="20"/>
              </w:rPr>
              <w:t xml:space="preserve"> </w:t>
            </w:r>
            <w:r w:rsidR="00161200" w:rsidRPr="00F164CE">
              <w:rPr>
                <w:sz w:val="20"/>
              </w:rPr>
              <w:t>Op meer plekken e</w:t>
            </w:r>
            <w:r w:rsidRPr="00F164CE">
              <w:rPr>
                <w:sz w:val="20"/>
              </w:rPr>
              <w:t>en plattegrond die de weg aan geeft naar verschillende winkels.</w:t>
            </w:r>
          </w:p>
          <w:p w14:paraId="182791F6" w14:textId="6B203C3F" w:rsidR="002164FA" w:rsidRP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="00161200" w:rsidRPr="00F164CE">
              <w:rPr>
                <w:sz w:val="20"/>
              </w:rPr>
              <w:t>Op meer plekken p</w:t>
            </w:r>
            <w:r w:rsidRPr="00F164CE">
              <w:rPr>
                <w:sz w:val="20"/>
              </w:rPr>
              <w:t>rullenbakken die</w:t>
            </w:r>
            <w:r w:rsidR="00161200" w:rsidRPr="00F164CE">
              <w:rPr>
                <w:sz w:val="20"/>
              </w:rPr>
              <w:t xml:space="preserve"> ook</w:t>
            </w:r>
            <w:r w:rsidRPr="00F164CE">
              <w:rPr>
                <w:sz w:val="20"/>
              </w:rPr>
              <w:t xml:space="preserve"> op tijd geleegd worden.</w:t>
            </w:r>
          </w:p>
          <w:p w14:paraId="303F4502" w14:textId="4EB42902" w:rsidR="002164FA" w:rsidRP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Verbeteren van losliggende stoeptegels, deze worden al wel gemeld bij de gemeente.</w:t>
            </w:r>
          </w:p>
          <w:p w14:paraId="0670D5FD" w14:textId="70960FC2" w:rsidR="002164FA" w:rsidRP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 xml:space="preserve">Niet te hoge verkeersdrempels voor </w:t>
            </w:r>
            <w:r w:rsidR="00161200" w:rsidRPr="00F164CE">
              <w:rPr>
                <w:sz w:val="20"/>
              </w:rPr>
              <w:t xml:space="preserve">busjes en </w:t>
            </w:r>
            <w:r w:rsidRPr="00F164CE">
              <w:rPr>
                <w:sz w:val="20"/>
              </w:rPr>
              <w:t>hulpdiensten.</w:t>
            </w:r>
          </w:p>
          <w:p w14:paraId="3D498D1E" w14:textId="47E7841B" w:rsidR="00F164CE" w:rsidRDefault="002164FA" w:rsidP="00721CD0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 xml:space="preserve">Het fietspad bij de Stoomweverij heeft een rare </w:t>
            </w:r>
            <w:r w:rsidR="00161200" w:rsidRPr="00F164CE">
              <w:rPr>
                <w:sz w:val="20"/>
              </w:rPr>
              <w:t xml:space="preserve">knik overdwars in de </w:t>
            </w:r>
            <w:r w:rsidRPr="00F164CE">
              <w:rPr>
                <w:sz w:val="20"/>
              </w:rPr>
              <w:t>bocht.</w:t>
            </w:r>
          </w:p>
          <w:p w14:paraId="54AD24F9" w14:textId="17C3D8C0" w:rsidR="002164FA" w:rsidRPr="00F164CE" w:rsidRDefault="00F164CE" w:rsidP="00721CD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="002164FA" w:rsidRPr="00F164CE">
              <w:rPr>
                <w:sz w:val="20"/>
              </w:rPr>
              <w:t>De fietspaden in de Nieuweweg en Zandstraat zijn te smal.</w:t>
            </w:r>
          </w:p>
          <w:p w14:paraId="43A988D3" w14:textId="7AE59896" w:rsidR="002164FA" w:rsidRPr="00F164CE" w:rsidRDefault="002164FA" w:rsidP="00721CD0">
            <w:pPr>
              <w:rPr>
                <w:sz w:val="20"/>
              </w:rPr>
            </w:pPr>
          </w:p>
        </w:tc>
      </w:tr>
      <w:tr w:rsidR="00F164CE" w:rsidRPr="00F164CE" w14:paraId="3685B4A7" w14:textId="77777777" w:rsidTr="59703A43">
        <w:tc>
          <w:tcPr>
            <w:tcW w:w="1710" w:type="dxa"/>
          </w:tcPr>
          <w:p w14:paraId="352AD2AB" w14:textId="39A339D1" w:rsidR="00DC14CF" w:rsidRPr="00F164CE" w:rsidRDefault="00DC14CF">
            <w:pPr>
              <w:rPr>
                <w:b/>
                <w:noProof/>
                <w:lang w:eastAsia="nl-NL"/>
              </w:rPr>
            </w:pPr>
            <w:r w:rsidRPr="00F164CE"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45EDD646" wp14:editId="504222FB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645AA13D" w14:textId="77777777" w:rsidR="004E32B2" w:rsidRPr="00F164CE" w:rsidRDefault="00AC5DC4" w:rsidP="00FF13C4">
            <w:pPr>
              <w:rPr>
                <w:b/>
                <w:sz w:val="20"/>
              </w:rPr>
            </w:pPr>
            <w:r w:rsidRPr="00F164CE">
              <w:rPr>
                <w:b/>
                <w:sz w:val="20"/>
              </w:rPr>
              <w:t>Gebouwen en woningen</w:t>
            </w:r>
          </w:p>
          <w:p w14:paraId="36C2BD28" w14:textId="4F5F0887" w:rsidR="002164FA" w:rsidRPr="00F164CE" w:rsidRDefault="002164FA" w:rsidP="00FF13C4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Meer rolstoeltoegankelijke woningen en gebouwen.</w:t>
            </w:r>
          </w:p>
          <w:p w14:paraId="64BBCA21" w14:textId="0BD70786" w:rsidR="002164FA" w:rsidRPr="00F164CE" w:rsidRDefault="002164FA" w:rsidP="00FF13C4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Er zijn weinig open plekken in verzorgingshuizen.</w:t>
            </w:r>
          </w:p>
          <w:p w14:paraId="46E0BB7E" w14:textId="53486969" w:rsidR="002164FA" w:rsidRPr="00F164CE" w:rsidRDefault="002164FA" w:rsidP="00FF13C4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Snellere aanpak van de helling</w:t>
            </w:r>
            <w:r w:rsidR="005255B1" w:rsidRPr="00F164CE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bij het gemeentehuis</w:t>
            </w:r>
            <w:r w:rsidR="005255B1" w:rsidRPr="00F164CE">
              <w:rPr>
                <w:sz w:val="20"/>
              </w:rPr>
              <w:t>, die nu nog te steil is voor sommige rolstoelen</w:t>
            </w:r>
            <w:r w:rsidRPr="00F164CE">
              <w:rPr>
                <w:sz w:val="20"/>
              </w:rPr>
              <w:t>.</w:t>
            </w:r>
          </w:p>
        </w:tc>
      </w:tr>
      <w:tr w:rsidR="00F164CE" w:rsidRPr="00F164CE" w14:paraId="34C0655D" w14:textId="77777777" w:rsidTr="59703A43">
        <w:tc>
          <w:tcPr>
            <w:tcW w:w="1710" w:type="dxa"/>
          </w:tcPr>
          <w:p w14:paraId="7741DC56" w14:textId="15A4D7DC" w:rsidR="7F20772F" w:rsidRPr="00F164CE" w:rsidRDefault="7F20772F" w:rsidP="775B2140">
            <w:pPr>
              <w:rPr>
                <w:b/>
                <w:bCs/>
                <w:noProof/>
                <w:lang w:eastAsia="nl-NL"/>
              </w:rPr>
            </w:pPr>
            <w:r w:rsidRPr="00F164CE">
              <w:rPr>
                <w:noProof/>
                <w:lang w:eastAsia="nl-NL"/>
              </w:rPr>
              <w:drawing>
                <wp:inline distT="0" distB="0" distL="0" distR="0" wp14:anchorId="0AF30EA9" wp14:editId="44BBE1F0">
                  <wp:extent cx="942975" cy="942975"/>
                  <wp:effectExtent l="0" t="0" r="9525" b="9525"/>
                  <wp:docPr id="2124612965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7B57C146" w14:textId="77777777" w:rsidR="003F53EB" w:rsidRPr="00F164CE" w:rsidRDefault="00AC5DC4" w:rsidP="00983B39">
            <w:pPr>
              <w:rPr>
                <w:b/>
                <w:sz w:val="20"/>
              </w:rPr>
            </w:pPr>
            <w:r w:rsidRPr="00F164CE">
              <w:rPr>
                <w:b/>
                <w:sz w:val="20"/>
              </w:rPr>
              <w:t>Arbeidsmarkt</w:t>
            </w:r>
          </w:p>
          <w:p w14:paraId="55CDF714" w14:textId="1C00B0CC" w:rsidR="002164FA" w:rsidRPr="00F164CE" w:rsidRDefault="002164FA" w:rsidP="00983B39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Iemand die mee gaat naar de werkplek en aanpassingen regelt.</w:t>
            </w:r>
          </w:p>
          <w:p w14:paraId="1D218CC0" w14:textId="618B38CE" w:rsidR="002164FA" w:rsidRPr="00F164CE" w:rsidRDefault="002164FA" w:rsidP="00983B39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Iemand die meedenkt over het vinden van werk, bedrijven stellen te hoge eisen aan personeel.</w:t>
            </w:r>
          </w:p>
          <w:p w14:paraId="01BB7E07" w14:textId="350F279B" w:rsidR="002164FA" w:rsidRPr="00F164CE" w:rsidRDefault="002164FA" w:rsidP="00983B39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Meer aangepaste werkplekken om meer werkkansen te krijgen.</w:t>
            </w:r>
          </w:p>
          <w:p w14:paraId="689215B3" w14:textId="216F26F3" w:rsidR="002164FA" w:rsidRPr="00F164CE" w:rsidRDefault="009A5604" w:rsidP="00983B39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Mensen uit het bedrijfsleven die meedenken over de mogelijkheden die zij kunnen bieden.</w:t>
            </w:r>
          </w:p>
          <w:p w14:paraId="0DC00DA6" w14:textId="4035F040" w:rsidR="009A5604" w:rsidRPr="00F164CE" w:rsidRDefault="009A5604" w:rsidP="00983B39">
            <w:pPr>
              <w:rPr>
                <w:sz w:val="20"/>
              </w:rPr>
            </w:pPr>
            <w:r w:rsidRPr="00F164CE">
              <w:rPr>
                <w:sz w:val="20"/>
              </w:rPr>
              <w:t>-</w:t>
            </w:r>
            <w:r w:rsidR="0046561D">
              <w:rPr>
                <w:sz w:val="20"/>
              </w:rPr>
              <w:t xml:space="preserve"> </w:t>
            </w:r>
            <w:r w:rsidRPr="00F164CE">
              <w:rPr>
                <w:sz w:val="20"/>
              </w:rPr>
              <w:t>Een boete als een bedrijf of organisatie te weinig personeel in dienst neemt met een beperking.</w:t>
            </w:r>
          </w:p>
        </w:tc>
      </w:tr>
      <w:tr w:rsidR="00F164CE" w:rsidRPr="00F164CE" w14:paraId="66566A8D" w14:textId="77777777" w:rsidTr="59703A43">
        <w:tc>
          <w:tcPr>
            <w:tcW w:w="1710" w:type="dxa"/>
          </w:tcPr>
          <w:p w14:paraId="617946EA" w14:textId="2B2DB0C4" w:rsidR="003F53EB" w:rsidRPr="00F164CE" w:rsidRDefault="003F53EB" w:rsidP="775B2140">
            <w:pPr>
              <w:rPr>
                <w:noProof/>
              </w:rPr>
            </w:pPr>
            <w:r w:rsidRPr="00F164CE">
              <w:rPr>
                <w:noProof/>
                <w:lang w:eastAsia="nl-NL"/>
              </w:rPr>
              <w:lastRenderedPageBreak/>
              <w:drawing>
                <wp:inline distT="0" distB="0" distL="0" distR="0" wp14:anchorId="12E308E7" wp14:editId="2AD93426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2045FE6A" w14:textId="77777777" w:rsidR="00086BC2" w:rsidRPr="00F164CE" w:rsidRDefault="00AC5DC4" w:rsidP="3703B9D8">
            <w:pPr>
              <w:rPr>
                <w:rFonts w:cs="Arial"/>
                <w:b/>
                <w:bCs/>
                <w:sz w:val="20"/>
              </w:rPr>
            </w:pPr>
            <w:r w:rsidRPr="00F164CE">
              <w:rPr>
                <w:rFonts w:cs="Arial"/>
                <w:b/>
                <w:bCs/>
                <w:sz w:val="20"/>
              </w:rPr>
              <w:t>Communicatie en informatie</w:t>
            </w:r>
          </w:p>
          <w:p w14:paraId="21C6DD28" w14:textId="704E9506" w:rsidR="009A5604" w:rsidRPr="00F164CE" w:rsidRDefault="009A5604" w:rsidP="3703B9D8">
            <w:pPr>
              <w:rPr>
                <w:rFonts w:cs="Arial"/>
                <w:bCs/>
                <w:sz w:val="20"/>
              </w:rPr>
            </w:pPr>
            <w:r w:rsidRPr="00F164CE">
              <w:rPr>
                <w:rFonts w:cs="Arial"/>
                <w:bCs/>
                <w:sz w:val="20"/>
              </w:rPr>
              <w:t>-</w:t>
            </w:r>
            <w:r w:rsidR="0046561D">
              <w:rPr>
                <w:rFonts w:cs="Arial"/>
                <w:bCs/>
                <w:sz w:val="20"/>
              </w:rPr>
              <w:t xml:space="preserve"> </w:t>
            </w:r>
            <w:r w:rsidRPr="00F164CE">
              <w:rPr>
                <w:rFonts w:cs="Arial"/>
                <w:bCs/>
                <w:sz w:val="20"/>
              </w:rPr>
              <w:t>Korte zinnen en eenvoudige Nederlandse taal.</w:t>
            </w:r>
          </w:p>
          <w:p w14:paraId="04A26DAE" w14:textId="11B7F5DA" w:rsidR="009A5604" w:rsidRPr="00F164CE" w:rsidRDefault="009A5604" w:rsidP="3703B9D8">
            <w:pPr>
              <w:rPr>
                <w:rFonts w:cs="Arial"/>
                <w:bCs/>
                <w:sz w:val="20"/>
              </w:rPr>
            </w:pPr>
            <w:r w:rsidRPr="00F164CE">
              <w:rPr>
                <w:rFonts w:cs="Arial"/>
                <w:bCs/>
                <w:sz w:val="20"/>
              </w:rPr>
              <w:t>-</w:t>
            </w:r>
            <w:r w:rsidR="0046561D">
              <w:rPr>
                <w:rFonts w:cs="Arial"/>
                <w:bCs/>
                <w:sz w:val="20"/>
              </w:rPr>
              <w:t xml:space="preserve"> </w:t>
            </w:r>
            <w:r w:rsidRPr="00F164CE">
              <w:rPr>
                <w:rFonts w:cs="Arial"/>
                <w:bCs/>
                <w:sz w:val="20"/>
              </w:rPr>
              <w:t>Duidelijke verwijzingen op Instagram.</w:t>
            </w:r>
          </w:p>
        </w:tc>
      </w:tr>
      <w:tr w:rsidR="00F164CE" w:rsidRPr="00F164CE" w14:paraId="4BB0BC68" w14:textId="77777777" w:rsidTr="59703A43">
        <w:tc>
          <w:tcPr>
            <w:tcW w:w="1710" w:type="dxa"/>
          </w:tcPr>
          <w:p w14:paraId="06DE1FDD" w14:textId="77777777" w:rsidR="00D52B99" w:rsidRPr="00F164CE" w:rsidRDefault="008E1662">
            <w:pPr>
              <w:rPr>
                <w:rFonts w:cs="Arial"/>
                <w:sz w:val="20"/>
              </w:rPr>
            </w:pPr>
            <w:r w:rsidRPr="00F164CE">
              <w:rPr>
                <w:noProof/>
                <w:lang w:eastAsia="nl-NL"/>
              </w:rPr>
              <w:drawing>
                <wp:inline distT="0" distB="0" distL="0" distR="0" wp14:anchorId="7FEE0C14" wp14:editId="1A70FA9D">
                  <wp:extent cx="942975" cy="942975"/>
                  <wp:effectExtent l="0" t="0" r="9525" b="9525"/>
                  <wp:docPr id="72999924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4" w:type="dxa"/>
          </w:tcPr>
          <w:p w14:paraId="14DF0328" w14:textId="4416C2A5" w:rsidR="00D52B99" w:rsidRPr="00F164CE" w:rsidRDefault="5AF401B9" w:rsidP="5AF401B9">
            <w:pPr>
              <w:rPr>
                <w:rFonts w:cs="Arial"/>
                <w:b/>
                <w:bCs/>
                <w:sz w:val="20"/>
              </w:rPr>
            </w:pPr>
            <w:r w:rsidRPr="00F164CE">
              <w:rPr>
                <w:rFonts w:cs="Arial"/>
                <w:b/>
                <w:bCs/>
                <w:sz w:val="20"/>
              </w:rPr>
              <w:t>Rondvraag</w:t>
            </w:r>
          </w:p>
          <w:p w14:paraId="31A7E76C" w14:textId="1B54F1A4" w:rsidR="00D52B99" w:rsidRPr="00F164CE" w:rsidRDefault="00721CD0" w:rsidP="7E68563D">
            <w:pPr>
              <w:rPr>
                <w:sz w:val="20"/>
              </w:rPr>
            </w:pPr>
            <w:r w:rsidRPr="00F164CE">
              <w:rPr>
                <w:rFonts w:cs="Arial"/>
                <w:sz w:val="20"/>
              </w:rPr>
              <w:t>Geen rondvragen</w:t>
            </w:r>
            <w:r w:rsidR="000B6781" w:rsidRPr="00F164CE">
              <w:rPr>
                <w:rFonts w:cs="Arial"/>
                <w:sz w:val="20"/>
              </w:rPr>
              <w:t>, wel worden aanwezigen uitgenodigd om eens aanwezig te zijn bij de klankbordgroep omdat we nog nieuwe mensen zoeken.</w:t>
            </w:r>
          </w:p>
          <w:p w14:paraId="12791F41" w14:textId="524E2695" w:rsidR="00D52B99" w:rsidRPr="00F164CE" w:rsidRDefault="52B997BA" w:rsidP="7E68563D">
            <w:pPr>
              <w:rPr>
                <w:rFonts w:eastAsia="Arial" w:cs="Arial"/>
                <w:sz w:val="20"/>
              </w:rPr>
            </w:pPr>
            <w:r w:rsidRPr="00F164CE">
              <w:rPr>
                <w:rFonts w:eastAsia="Arial" w:cs="Arial"/>
                <w:sz w:val="20"/>
              </w:rPr>
              <w:t xml:space="preserve">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747"/>
    <w:multiLevelType w:val="hybridMultilevel"/>
    <w:tmpl w:val="A3940102"/>
    <w:lvl w:ilvl="0" w:tplc="160E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7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EF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6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E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0B79"/>
    <w:multiLevelType w:val="hybridMultilevel"/>
    <w:tmpl w:val="0366B770"/>
    <w:lvl w:ilvl="0" w:tplc="24AC3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3FE"/>
    <w:multiLevelType w:val="hybridMultilevel"/>
    <w:tmpl w:val="3170DFB2"/>
    <w:lvl w:ilvl="0" w:tplc="4448E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7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C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8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0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5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F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04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C76"/>
    <w:multiLevelType w:val="hybridMultilevel"/>
    <w:tmpl w:val="AA44A3AA"/>
    <w:lvl w:ilvl="0" w:tplc="44A01DDA">
      <w:start w:val="1"/>
      <w:numFmt w:val="decimal"/>
      <w:lvlText w:val="%1."/>
      <w:lvlJc w:val="left"/>
      <w:pPr>
        <w:ind w:left="720" w:hanging="360"/>
      </w:pPr>
    </w:lvl>
    <w:lvl w:ilvl="1" w:tplc="A75627F0">
      <w:start w:val="1"/>
      <w:numFmt w:val="lowerLetter"/>
      <w:lvlText w:val="%2."/>
      <w:lvlJc w:val="left"/>
      <w:pPr>
        <w:ind w:left="1440" w:hanging="360"/>
      </w:pPr>
    </w:lvl>
    <w:lvl w:ilvl="2" w:tplc="955A2094">
      <w:start w:val="1"/>
      <w:numFmt w:val="lowerRoman"/>
      <w:lvlText w:val="%3."/>
      <w:lvlJc w:val="right"/>
      <w:pPr>
        <w:ind w:left="2160" w:hanging="180"/>
      </w:pPr>
    </w:lvl>
    <w:lvl w:ilvl="3" w:tplc="477823D4">
      <w:start w:val="1"/>
      <w:numFmt w:val="decimal"/>
      <w:lvlText w:val="%4."/>
      <w:lvlJc w:val="left"/>
      <w:pPr>
        <w:ind w:left="2880" w:hanging="360"/>
      </w:pPr>
    </w:lvl>
    <w:lvl w:ilvl="4" w:tplc="F104F12C">
      <w:start w:val="1"/>
      <w:numFmt w:val="lowerLetter"/>
      <w:lvlText w:val="%5."/>
      <w:lvlJc w:val="left"/>
      <w:pPr>
        <w:ind w:left="3600" w:hanging="360"/>
      </w:pPr>
    </w:lvl>
    <w:lvl w:ilvl="5" w:tplc="B3CACFDE">
      <w:start w:val="1"/>
      <w:numFmt w:val="lowerRoman"/>
      <w:lvlText w:val="%6."/>
      <w:lvlJc w:val="right"/>
      <w:pPr>
        <w:ind w:left="4320" w:hanging="180"/>
      </w:pPr>
    </w:lvl>
    <w:lvl w:ilvl="6" w:tplc="1ACE9470">
      <w:start w:val="1"/>
      <w:numFmt w:val="decimal"/>
      <w:lvlText w:val="%7."/>
      <w:lvlJc w:val="left"/>
      <w:pPr>
        <w:ind w:left="5040" w:hanging="360"/>
      </w:pPr>
    </w:lvl>
    <w:lvl w:ilvl="7" w:tplc="FD820F16">
      <w:start w:val="1"/>
      <w:numFmt w:val="lowerLetter"/>
      <w:lvlText w:val="%8."/>
      <w:lvlJc w:val="left"/>
      <w:pPr>
        <w:ind w:left="5760" w:hanging="360"/>
      </w:pPr>
    </w:lvl>
    <w:lvl w:ilvl="8" w:tplc="30F80A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BA9"/>
    <w:multiLevelType w:val="hybridMultilevel"/>
    <w:tmpl w:val="0DDE3B30"/>
    <w:lvl w:ilvl="0" w:tplc="FACC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26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7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2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89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1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79FA"/>
    <w:multiLevelType w:val="hybridMultilevel"/>
    <w:tmpl w:val="79F07AD6"/>
    <w:lvl w:ilvl="0" w:tplc="081C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C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C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4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7946"/>
    <w:multiLevelType w:val="hybridMultilevel"/>
    <w:tmpl w:val="6A081F5C"/>
    <w:lvl w:ilvl="0" w:tplc="901E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F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4B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A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09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C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0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81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DFF"/>
    <w:rsid w:val="00086BC2"/>
    <w:rsid w:val="000B3328"/>
    <w:rsid w:val="000B6781"/>
    <w:rsid w:val="000E3465"/>
    <w:rsid w:val="000E581C"/>
    <w:rsid w:val="00102ECD"/>
    <w:rsid w:val="001075B1"/>
    <w:rsid w:val="00161200"/>
    <w:rsid w:val="00164742"/>
    <w:rsid w:val="001672F7"/>
    <w:rsid w:val="001857B0"/>
    <w:rsid w:val="001D1343"/>
    <w:rsid w:val="002164FA"/>
    <w:rsid w:val="002165A3"/>
    <w:rsid w:val="00226CEA"/>
    <w:rsid w:val="0029680A"/>
    <w:rsid w:val="002B277B"/>
    <w:rsid w:val="002C2AC9"/>
    <w:rsid w:val="002D2226"/>
    <w:rsid w:val="002D799D"/>
    <w:rsid w:val="002F270A"/>
    <w:rsid w:val="003423CA"/>
    <w:rsid w:val="00364421"/>
    <w:rsid w:val="00390012"/>
    <w:rsid w:val="003A5C50"/>
    <w:rsid w:val="003D228F"/>
    <w:rsid w:val="003F133D"/>
    <w:rsid w:val="003F53EB"/>
    <w:rsid w:val="00411818"/>
    <w:rsid w:val="0042192C"/>
    <w:rsid w:val="00464C5B"/>
    <w:rsid w:val="0046561D"/>
    <w:rsid w:val="0047218D"/>
    <w:rsid w:val="004E32B2"/>
    <w:rsid w:val="00523715"/>
    <w:rsid w:val="005255B1"/>
    <w:rsid w:val="0055460E"/>
    <w:rsid w:val="0057600E"/>
    <w:rsid w:val="005913CE"/>
    <w:rsid w:val="005961F0"/>
    <w:rsid w:val="005B21CB"/>
    <w:rsid w:val="005E3078"/>
    <w:rsid w:val="00620245"/>
    <w:rsid w:val="0063767E"/>
    <w:rsid w:val="006459D0"/>
    <w:rsid w:val="00664067"/>
    <w:rsid w:val="00672B43"/>
    <w:rsid w:val="00673311"/>
    <w:rsid w:val="006C4040"/>
    <w:rsid w:val="00720AEF"/>
    <w:rsid w:val="00721CD0"/>
    <w:rsid w:val="0076211D"/>
    <w:rsid w:val="00766837"/>
    <w:rsid w:val="00780E37"/>
    <w:rsid w:val="007B4194"/>
    <w:rsid w:val="007D0F4B"/>
    <w:rsid w:val="007F319B"/>
    <w:rsid w:val="00806DC2"/>
    <w:rsid w:val="008216B1"/>
    <w:rsid w:val="00861DCF"/>
    <w:rsid w:val="008A0097"/>
    <w:rsid w:val="008E1662"/>
    <w:rsid w:val="008E3AB6"/>
    <w:rsid w:val="008F6DBB"/>
    <w:rsid w:val="00916EF8"/>
    <w:rsid w:val="00945FE7"/>
    <w:rsid w:val="00983B39"/>
    <w:rsid w:val="009A5604"/>
    <w:rsid w:val="009D0528"/>
    <w:rsid w:val="009E57B3"/>
    <w:rsid w:val="00A2615E"/>
    <w:rsid w:val="00A308E8"/>
    <w:rsid w:val="00A36061"/>
    <w:rsid w:val="00A615B8"/>
    <w:rsid w:val="00A80503"/>
    <w:rsid w:val="00AA6A55"/>
    <w:rsid w:val="00AC5DC4"/>
    <w:rsid w:val="00AD3866"/>
    <w:rsid w:val="00B36548"/>
    <w:rsid w:val="00BFD206"/>
    <w:rsid w:val="00C47C31"/>
    <w:rsid w:val="00C530D6"/>
    <w:rsid w:val="00C97CCF"/>
    <w:rsid w:val="00CE1C28"/>
    <w:rsid w:val="00D22687"/>
    <w:rsid w:val="00D24E19"/>
    <w:rsid w:val="00D35010"/>
    <w:rsid w:val="00D4618B"/>
    <w:rsid w:val="00D52B99"/>
    <w:rsid w:val="00D5421F"/>
    <w:rsid w:val="00D73E82"/>
    <w:rsid w:val="00DC14CF"/>
    <w:rsid w:val="00DC6150"/>
    <w:rsid w:val="00DE1315"/>
    <w:rsid w:val="00E036EC"/>
    <w:rsid w:val="00E15959"/>
    <w:rsid w:val="00E31147"/>
    <w:rsid w:val="00EE2DA4"/>
    <w:rsid w:val="00F14079"/>
    <w:rsid w:val="00F164CE"/>
    <w:rsid w:val="00F2679B"/>
    <w:rsid w:val="00F2698A"/>
    <w:rsid w:val="00F62137"/>
    <w:rsid w:val="00F626D4"/>
    <w:rsid w:val="00FF13C4"/>
    <w:rsid w:val="0107D77E"/>
    <w:rsid w:val="0171EF41"/>
    <w:rsid w:val="01810F55"/>
    <w:rsid w:val="01C091C9"/>
    <w:rsid w:val="01C45D62"/>
    <w:rsid w:val="01DE1D37"/>
    <w:rsid w:val="02924F65"/>
    <w:rsid w:val="02BC940F"/>
    <w:rsid w:val="04286905"/>
    <w:rsid w:val="047D48FA"/>
    <w:rsid w:val="04CC3B50"/>
    <w:rsid w:val="05740495"/>
    <w:rsid w:val="05D1DC76"/>
    <w:rsid w:val="06B7B578"/>
    <w:rsid w:val="06BA1E01"/>
    <w:rsid w:val="06CF5B91"/>
    <w:rsid w:val="06E2670C"/>
    <w:rsid w:val="06EB57B5"/>
    <w:rsid w:val="07D578E9"/>
    <w:rsid w:val="080A1443"/>
    <w:rsid w:val="081C2355"/>
    <w:rsid w:val="086BC82E"/>
    <w:rsid w:val="086E6E7F"/>
    <w:rsid w:val="087B0AD6"/>
    <w:rsid w:val="08C0A7A3"/>
    <w:rsid w:val="08DA4B8E"/>
    <w:rsid w:val="0955BDF5"/>
    <w:rsid w:val="0981C0D1"/>
    <w:rsid w:val="098A6023"/>
    <w:rsid w:val="09946159"/>
    <w:rsid w:val="09DE1C20"/>
    <w:rsid w:val="0A02CD76"/>
    <w:rsid w:val="0A1E4890"/>
    <w:rsid w:val="0A4BB4E1"/>
    <w:rsid w:val="0A8F7436"/>
    <w:rsid w:val="0B2DF80A"/>
    <w:rsid w:val="0B7DF96C"/>
    <w:rsid w:val="0BE1ECF2"/>
    <w:rsid w:val="0BEDFF41"/>
    <w:rsid w:val="0BF599A9"/>
    <w:rsid w:val="0BF5FB63"/>
    <w:rsid w:val="0C32CF46"/>
    <w:rsid w:val="0C57091A"/>
    <w:rsid w:val="0C64ABD9"/>
    <w:rsid w:val="0CAE5997"/>
    <w:rsid w:val="0CAEE697"/>
    <w:rsid w:val="0CBBC93F"/>
    <w:rsid w:val="0CC9124E"/>
    <w:rsid w:val="0CFA1404"/>
    <w:rsid w:val="0D2CB878"/>
    <w:rsid w:val="0E0AE7FC"/>
    <w:rsid w:val="0E0DE9DD"/>
    <w:rsid w:val="0E1A871E"/>
    <w:rsid w:val="0E1EE21D"/>
    <w:rsid w:val="0E8342E8"/>
    <w:rsid w:val="0EA442F4"/>
    <w:rsid w:val="0EB624DF"/>
    <w:rsid w:val="101F4928"/>
    <w:rsid w:val="10613DC9"/>
    <w:rsid w:val="106536C7"/>
    <w:rsid w:val="109D11A9"/>
    <w:rsid w:val="10DEBBFB"/>
    <w:rsid w:val="111456C2"/>
    <w:rsid w:val="117C3347"/>
    <w:rsid w:val="11BDFB3E"/>
    <w:rsid w:val="124167EF"/>
    <w:rsid w:val="12599AFC"/>
    <w:rsid w:val="127F7D5D"/>
    <w:rsid w:val="128A5108"/>
    <w:rsid w:val="12A2050D"/>
    <w:rsid w:val="12A5100E"/>
    <w:rsid w:val="12D6DAAC"/>
    <w:rsid w:val="12EA208F"/>
    <w:rsid w:val="1312D122"/>
    <w:rsid w:val="135B9553"/>
    <w:rsid w:val="13C0FE4B"/>
    <w:rsid w:val="13D11290"/>
    <w:rsid w:val="13F9444E"/>
    <w:rsid w:val="14141B96"/>
    <w:rsid w:val="142688F5"/>
    <w:rsid w:val="1495FD71"/>
    <w:rsid w:val="14B71741"/>
    <w:rsid w:val="14D08E97"/>
    <w:rsid w:val="14D1270E"/>
    <w:rsid w:val="14E26D17"/>
    <w:rsid w:val="1523F621"/>
    <w:rsid w:val="1577998D"/>
    <w:rsid w:val="15BA8CC5"/>
    <w:rsid w:val="165A7B3E"/>
    <w:rsid w:val="16B5485D"/>
    <w:rsid w:val="16B9C7A6"/>
    <w:rsid w:val="16F28DB3"/>
    <w:rsid w:val="16F37512"/>
    <w:rsid w:val="1709B07D"/>
    <w:rsid w:val="17981078"/>
    <w:rsid w:val="179C3F4D"/>
    <w:rsid w:val="17AFCF8F"/>
    <w:rsid w:val="189BC359"/>
    <w:rsid w:val="18F9262C"/>
    <w:rsid w:val="1916E6EC"/>
    <w:rsid w:val="19327169"/>
    <w:rsid w:val="196D2E02"/>
    <w:rsid w:val="1971215A"/>
    <w:rsid w:val="19760718"/>
    <w:rsid w:val="19B8C797"/>
    <w:rsid w:val="19C6C982"/>
    <w:rsid w:val="1A086E2D"/>
    <w:rsid w:val="1A492385"/>
    <w:rsid w:val="1AE0157E"/>
    <w:rsid w:val="1B5A960B"/>
    <w:rsid w:val="1B7C22B4"/>
    <w:rsid w:val="1BC44900"/>
    <w:rsid w:val="1BDC05F6"/>
    <w:rsid w:val="1C150EE4"/>
    <w:rsid w:val="1C2728ED"/>
    <w:rsid w:val="1CB29570"/>
    <w:rsid w:val="1D01525B"/>
    <w:rsid w:val="1D5717EE"/>
    <w:rsid w:val="1D75D6A4"/>
    <w:rsid w:val="1DC24FA0"/>
    <w:rsid w:val="1DCEB4DF"/>
    <w:rsid w:val="1DFEEAD4"/>
    <w:rsid w:val="1E11424E"/>
    <w:rsid w:val="1E87E365"/>
    <w:rsid w:val="1EA23C2C"/>
    <w:rsid w:val="1EBF2D43"/>
    <w:rsid w:val="1F18ACEC"/>
    <w:rsid w:val="1F4448C6"/>
    <w:rsid w:val="1FD49AA5"/>
    <w:rsid w:val="1FEFA997"/>
    <w:rsid w:val="209D616D"/>
    <w:rsid w:val="21CEF45A"/>
    <w:rsid w:val="220A2ED6"/>
    <w:rsid w:val="222EBC62"/>
    <w:rsid w:val="222FF6F6"/>
    <w:rsid w:val="2290E88D"/>
    <w:rsid w:val="233F89E6"/>
    <w:rsid w:val="23C11BBA"/>
    <w:rsid w:val="246C07B1"/>
    <w:rsid w:val="24B6C3A7"/>
    <w:rsid w:val="24EC1A23"/>
    <w:rsid w:val="2552E655"/>
    <w:rsid w:val="261381F2"/>
    <w:rsid w:val="262047EE"/>
    <w:rsid w:val="26933DBD"/>
    <w:rsid w:val="26947210"/>
    <w:rsid w:val="26D2A7E8"/>
    <w:rsid w:val="26D65EDE"/>
    <w:rsid w:val="271C3FAD"/>
    <w:rsid w:val="271C4966"/>
    <w:rsid w:val="2758CDAB"/>
    <w:rsid w:val="279FD6AB"/>
    <w:rsid w:val="27B655E4"/>
    <w:rsid w:val="27D83ED5"/>
    <w:rsid w:val="27E783CC"/>
    <w:rsid w:val="27EBC7F5"/>
    <w:rsid w:val="29AD3FCA"/>
    <w:rsid w:val="29BBC7EA"/>
    <w:rsid w:val="29D921BC"/>
    <w:rsid w:val="2A3285E7"/>
    <w:rsid w:val="2A346B21"/>
    <w:rsid w:val="2A83A534"/>
    <w:rsid w:val="2A97D39B"/>
    <w:rsid w:val="2B483CEB"/>
    <w:rsid w:val="2B57B900"/>
    <w:rsid w:val="2BAF7CCF"/>
    <w:rsid w:val="2C1CC71E"/>
    <w:rsid w:val="2C257155"/>
    <w:rsid w:val="2C710D62"/>
    <w:rsid w:val="2D007562"/>
    <w:rsid w:val="2D16879F"/>
    <w:rsid w:val="2D41890D"/>
    <w:rsid w:val="2D6D491B"/>
    <w:rsid w:val="2D815E0F"/>
    <w:rsid w:val="2D99B7E7"/>
    <w:rsid w:val="2D99E6F2"/>
    <w:rsid w:val="2DAE0E69"/>
    <w:rsid w:val="2DCBBBDF"/>
    <w:rsid w:val="2DDACDC5"/>
    <w:rsid w:val="2DF616D4"/>
    <w:rsid w:val="2E18259D"/>
    <w:rsid w:val="2E40EF28"/>
    <w:rsid w:val="2E59EE53"/>
    <w:rsid w:val="2E8B3FA5"/>
    <w:rsid w:val="2F377149"/>
    <w:rsid w:val="2F464C6D"/>
    <w:rsid w:val="2F4B0163"/>
    <w:rsid w:val="2FB58016"/>
    <w:rsid w:val="2FCDC300"/>
    <w:rsid w:val="2FDB91A7"/>
    <w:rsid w:val="2FF956D2"/>
    <w:rsid w:val="30088DE4"/>
    <w:rsid w:val="30F3D5FE"/>
    <w:rsid w:val="3128568E"/>
    <w:rsid w:val="3133EF2D"/>
    <w:rsid w:val="314DEA95"/>
    <w:rsid w:val="31516368"/>
    <w:rsid w:val="31FC8D98"/>
    <w:rsid w:val="3215AD70"/>
    <w:rsid w:val="326855C6"/>
    <w:rsid w:val="32F1D0A1"/>
    <w:rsid w:val="330D283D"/>
    <w:rsid w:val="3369E9A5"/>
    <w:rsid w:val="34301E67"/>
    <w:rsid w:val="3445F75D"/>
    <w:rsid w:val="345FB8D8"/>
    <w:rsid w:val="34C0BC61"/>
    <w:rsid w:val="350E2144"/>
    <w:rsid w:val="352ED169"/>
    <w:rsid w:val="3542CB33"/>
    <w:rsid w:val="355B8D2F"/>
    <w:rsid w:val="356B7616"/>
    <w:rsid w:val="35BCE5BE"/>
    <w:rsid w:val="35F6DDDA"/>
    <w:rsid w:val="360244C3"/>
    <w:rsid w:val="36158FEC"/>
    <w:rsid w:val="3675A56F"/>
    <w:rsid w:val="3679A7FE"/>
    <w:rsid w:val="3689A9B5"/>
    <w:rsid w:val="369BF411"/>
    <w:rsid w:val="36C86794"/>
    <w:rsid w:val="3703B9D8"/>
    <w:rsid w:val="37255525"/>
    <w:rsid w:val="37491042"/>
    <w:rsid w:val="37EA3CEC"/>
    <w:rsid w:val="3859C9FC"/>
    <w:rsid w:val="387BF12E"/>
    <w:rsid w:val="38DB4CFF"/>
    <w:rsid w:val="38E31584"/>
    <w:rsid w:val="38E403F5"/>
    <w:rsid w:val="3902436B"/>
    <w:rsid w:val="3942A4BB"/>
    <w:rsid w:val="39813171"/>
    <w:rsid w:val="39AC3470"/>
    <w:rsid w:val="39C7F71B"/>
    <w:rsid w:val="39C90CCF"/>
    <w:rsid w:val="39E0FAEF"/>
    <w:rsid w:val="3A11F12C"/>
    <w:rsid w:val="3A4B4AEC"/>
    <w:rsid w:val="3A7E524F"/>
    <w:rsid w:val="3A833FC2"/>
    <w:rsid w:val="3A87892F"/>
    <w:rsid w:val="3A91B0E9"/>
    <w:rsid w:val="3A98763D"/>
    <w:rsid w:val="3AB0685B"/>
    <w:rsid w:val="3B3A08D6"/>
    <w:rsid w:val="3B6EB088"/>
    <w:rsid w:val="3B943D8B"/>
    <w:rsid w:val="3BE19FFA"/>
    <w:rsid w:val="3BF86D88"/>
    <w:rsid w:val="3CF21E75"/>
    <w:rsid w:val="3CFB6FA1"/>
    <w:rsid w:val="3D7CFDEB"/>
    <w:rsid w:val="3DFC5043"/>
    <w:rsid w:val="3E26C33B"/>
    <w:rsid w:val="3E615332"/>
    <w:rsid w:val="3E6CA454"/>
    <w:rsid w:val="3E96476A"/>
    <w:rsid w:val="3EC2E4A5"/>
    <w:rsid w:val="3ECF246E"/>
    <w:rsid w:val="3F55CC80"/>
    <w:rsid w:val="3F57993E"/>
    <w:rsid w:val="405CD21C"/>
    <w:rsid w:val="40A6E83F"/>
    <w:rsid w:val="40CC9F79"/>
    <w:rsid w:val="40DE7241"/>
    <w:rsid w:val="40F960C0"/>
    <w:rsid w:val="413FCCD6"/>
    <w:rsid w:val="414D9B57"/>
    <w:rsid w:val="419B9450"/>
    <w:rsid w:val="41DD1FD1"/>
    <w:rsid w:val="42423052"/>
    <w:rsid w:val="4273F331"/>
    <w:rsid w:val="428374AD"/>
    <w:rsid w:val="438017CC"/>
    <w:rsid w:val="43BBC1DA"/>
    <w:rsid w:val="43D1EA56"/>
    <w:rsid w:val="4438EAD7"/>
    <w:rsid w:val="4439050F"/>
    <w:rsid w:val="445C790D"/>
    <w:rsid w:val="44ADC76B"/>
    <w:rsid w:val="44F32105"/>
    <w:rsid w:val="451F2B11"/>
    <w:rsid w:val="45646EE7"/>
    <w:rsid w:val="4630A9EF"/>
    <w:rsid w:val="46D6D1A4"/>
    <w:rsid w:val="46F6FB10"/>
    <w:rsid w:val="4782129C"/>
    <w:rsid w:val="47CE8F22"/>
    <w:rsid w:val="47DFDBB1"/>
    <w:rsid w:val="47FE5672"/>
    <w:rsid w:val="4808C9AD"/>
    <w:rsid w:val="4847836F"/>
    <w:rsid w:val="4847C96E"/>
    <w:rsid w:val="48681CB2"/>
    <w:rsid w:val="48892BAF"/>
    <w:rsid w:val="4899CBB7"/>
    <w:rsid w:val="489DA749"/>
    <w:rsid w:val="48B4E4B8"/>
    <w:rsid w:val="48B8572E"/>
    <w:rsid w:val="48EF016B"/>
    <w:rsid w:val="497C333A"/>
    <w:rsid w:val="4982F030"/>
    <w:rsid w:val="49E0E90C"/>
    <w:rsid w:val="49E6A5A6"/>
    <w:rsid w:val="4A02C63A"/>
    <w:rsid w:val="4A208460"/>
    <w:rsid w:val="4A4FAD8B"/>
    <w:rsid w:val="4AC69376"/>
    <w:rsid w:val="4AD35C53"/>
    <w:rsid w:val="4B25B1BE"/>
    <w:rsid w:val="4B37840D"/>
    <w:rsid w:val="4B895B6B"/>
    <w:rsid w:val="4B97D078"/>
    <w:rsid w:val="4C2905AD"/>
    <w:rsid w:val="4C56E3BC"/>
    <w:rsid w:val="4C9D6387"/>
    <w:rsid w:val="4CCCE775"/>
    <w:rsid w:val="4D1ECA2C"/>
    <w:rsid w:val="4D8A48B0"/>
    <w:rsid w:val="4DC73956"/>
    <w:rsid w:val="4DC7E53E"/>
    <w:rsid w:val="4DDFA222"/>
    <w:rsid w:val="4E987512"/>
    <w:rsid w:val="4EAEE1C6"/>
    <w:rsid w:val="4ECBE29A"/>
    <w:rsid w:val="4F42EAFB"/>
    <w:rsid w:val="4F7700F1"/>
    <w:rsid w:val="4FE5F22A"/>
    <w:rsid w:val="4FED863B"/>
    <w:rsid w:val="5029990C"/>
    <w:rsid w:val="50400FE5"/>
    <w:rsid w:val="5082DD22"/>
    <w:rsid w:val="509A4AD2"/>
    <w:rsid w:val="51061CC6"/>
    <w:rsid w:val="51116720"/>
    <w:rsid w:val="519F6585"/>
    <w:rsid w:val="52525940"/>
    <w:rsid w:val="52870EAF"/>
    <w:rsid w:val="52B997BA"/>
    <w:rsid w:val="53036838"/>
    <w:rsid w:val="533D2781"/>
    <w:rsid w:val="53A1E027"/>
    <w:rsid w:val="53A5D156"/>
    <w:rsid w:val="53A9C473"/>
    <w:rsid w:val="53AA2352"/>
    <w:rsid w:val="53EA4A91"/>
    <w:rsid w:val="53F254FF"/>
    <w:rsid w:val="544B2B24"/>
    <w:rsid w:val="544BC309"/>
    <w:rsid w:val="5469AF5B"/>
    <w:rsid w:val="546AE49F"/>
    <w:rsid w:val="54A89E16"/>
    <w:rsid w:val="54FE4E9C"/>
    <w:rsid w:val="556F28E5"/>
    <w:rsid w:val="56318EF4"/>
    <w:rsid w:val="5667F386"/>
    <w:rsid w:val="56E370CC"/>
    <w:rsid w:val="570A0CDC"/>
    <w:rsid w:val="570C338E"/>
    <w:rsid w:val="57649FF7"/>
    <w:rsid w:val="57A8D0BC"/>
    <w:rsid w:val="57FC6617"/>
    <w:rsid w:val="585E80E3"/>
    <w:rsid w:val="5863357C"/>
    <w:rsid w:val="587E882D"/>
    <w:rsid w:val="592FD71E"/>
    <w:rsid w:val="594E460C"/>
    <w:rsid w:val="59703A43"/>
    <w:rsid w:val="59DBF9FD"/>
    <w:rsid w:val="59E069DD"/>
    <w:rsid w:val="5A6508C7"/>
    <w:rsid w:val="5AC0AF71"/>
    <w:rsid w:val="5AF401B9"/>
    <w:rsid w:val="5B0BA2E3"/>
    <w:rsid w:val="5B33BC37"/>
    <w:rsid w:val="5B87FED0"/>
    <w:rsid w:val="5BB80106"/>
    <w:rsid w:val="5BE0AE5C"/>
    <w:rsid w:val="5C4662F8"/>
    <w:rsid w:val="5C530F47"/>
    <w:rsid w:val="5C645EB7"/>
    <w:rsid w:val="5C7954C7"/>
    <w:rsid w:val="5DC63C91"/>
    <w:rsid w:val="5DCD8B5F"/>
    <w:rsid w:val="5DF4A32B"/>
    <w:rsid w:val="5DFF57AC"/>
    <w:rsid w:val="5E20D2EE"/>
    <w:rsid w:val="5E2E0B6A"/>
    <w:rsid w:val="5F1E712A"/>
    <w:rsid w:val="5F22F61A"/>
    <w:rsid w:val="5F3BC150"/>
    <w:rsid w:val="6009DDEB"/>
    <w:rsid w:val="606C2B5E"/>
    <w:rsid w:val="60842891"/>
    <w:rsid w:val="608C3354"/>
    <w:rsid w:val="60BC4880"/>
    <w:rsid w:val="61511C08"/>
    <w:rsid w:val="616544BE"/>
    <w:rsid w:val="61765A6C"/>
    <w:rsid w:val="61A079EC"/>
    <w:rsid w:val="61A0CCA1"/>
    <w:rsid w:val="621A187F"/>
    <w:rsid w:val="62457673"/>
    <w:rsid w:val="62B9835C"/>
    <w:rsid w:val="637ADC7E"/>
    <w:rsid w:val="638AE869"/>
    <w:rsid w:val="63BC3B18"/>
    <w:rsid w:val="63C03D62"/>
    <w:rsid w:val="64DA5DAA"/>
    <w:rsid w:val="650B6E75"/>
    <w:rsid w:val="6525710C"/>
    <w:rsid w:val="65345C5B"/>
    <w:rsid w:val="655041E7"/>
    <w:rsid w:val="656E3CD7"/>
    <w:rsid w:val="65B7EDF2"/>
    <w:rsid w:val="65CE46CF"/>
    <w:rsid w:val="65F497FB"/>
    <w:rsid w:val="6672E196"/>
    <w:rsid w:val="66744C0C"/>
    <w:rsid w:val="66BAD548"/>
    <w:rsid w:val="66E082B9"/>
    <w:rsid w:val="66EBCE64"/>
    <w:rsid w:val="67240218"/>
    <w:rsid w:val="67532E78"/>
    <w:rsid w:val="678CF4EF"/>
    <w:rsid w:val="679466C1"/>
    <w:rsid w:val="679CF78D"/>
    <w:rsid w:val="67CC873F"/>
    <w:rsid w:val="67E1E76B"/>
    <w:rsid w:val="687C39D3"/>
    <w:rsid w:val="68F38DBF"/>
    <w:rsid w:val="68F62216"/>
    <w:rsid w:val="69034417"/>
    <w:rsid w:val="69BF0B4F"/>
    <w:rsid w:val="69C8511C"/>
    <w:rsid w:val="69EA1BDE"/>
    <w:rsid w:val="6A994651"/>
    <w:rsid w:val="6A99565A"/>
    <w:rsid w:val="6AA2F368"/>
    <w:rsid w:val="6AE70634"/>
    <w:rsid w:val="6B3ABA0E"/>
    <w:rsid w:val="6B48E802"/>
    <w:rsid w:val="6B56E229"/>
    <w:rsid w:val="6BACB84E"/>
    <w:rsid w:val="6BB7E865"/>
    <w:rsid w:val="6BD806AF"/>
    <w:rsid w:val="6C54DB77"/>
    <w:rsid w:val="6C55DB42"/>
    <w:rsid w:val="6C810373"/>
    <w:rsid w:val="6C88A34C"/>
    <w:rsid w:val="6CD43F68"/>
    <w:rsid w:val="6CD5B6B3"/>
    <w:rsid w:val="6D35612C"/>
    <w:rsid w:val="6D58E35A"/>
    <w:rsid w:val="6E4BA2D4"/>
    <w:rsid w:val="6E76523C"/>
    <w:rsid w:val="6EBA4160"/>
    <w:rsid w:val="6ECDA058"/>
    <w:rsid w:val="6F0E45A8"/>
    <w:rsid w:val="6F74418C"/>
    <w:rsid w:val="6F7D064C"/>
    <w:rsid w:val="700F7F88"/>
    <w:rsid w:val="70CFDE65"/>
    <w:rsid w:val="714FDAC9"/>
    <w:rsid w:val="7188BEF6"/>
    <w:rsid w:val="718E43DE"/>
    <w:rsid w:val="71BE21F0"/>
    <w:rsid w:val="72102221"/>
    <w:rsid w:val="7227BBD8"/>
    <w:rsid w:val="72C27AD9"/>
    <w:rsid w:val="72F082DE"/>
    <w:rsid w:val="731C02D8"/>
    <w:rsid w:val="735CD6D1"/>
    <w:rsid w:val="7370FE40"/>
    <w:rsid w:val="73A7BD98"/>
    <w:rsid w:val="74750F0D"/>
    <w:rsid w:val="7523908F"/>
    <w:rsid w:val="7576D496"/>
    <w:rsid w:val="75AFEA46"/>
    <w:rsid w:val="75DA3753"/>
    <w:rsid w:val="76192268"/>
    <w:rsid w:val="76575FE3"/>
    <w:rsid w:val="769C6BAD"/>
    <w:rsid w:val="775B2140"/>
    <w:rsid w:val="7760E031"/>
    <w:rsid w:val="780D3B36"/>
    <w:rsid w:val="782E5082"/>
    <w:rsid w:val="78584F0F"/>
    <w:rsid w:val="78B1DE25"/>
    <w:rsid w:val="7939184A"/>
    <w:rsid w:val="7944D93A"/>
    <w:rsid w:val="79D547B3"/>
    <w:rsid w:val="7A779691"/>
    <w:rsid w:val="7A7FCEF5"/>
    <w:rsid w:val="7AB25351"/>
    <w:rsid w:val="7B1A5F08"/>
    <w:rsid w:val="7B776848"/>
    <w:rsid w:val="7B84AC2B"/>
    <w:rsid w:val="7BA3B329"/>
    <w:rsid w:val="7BB3A61E"/>
    <w:rsid w:val="7BC235B7"/>
    <w:rsid w:val="7C2FC98D"/>
    <w:rsid w:val="7C7A8BF3"/>
    <w:rsid w:val="7D0DBDF8"/>
    <w:rsid w:val="7D30FEE5"/>
    <w:rsid w:val="7DAF0EBE"/>
    <w:rsid w:val="7DCA4B60"/>
    <w:rsid w:val="7DD73ECF"/>
    <w:rsid w:val="7DE41E77"/>
    <w:rsid w:val="7DFDA851"/>
    <w:rsid w:val="7E1CCF3C"/>
    <w:rsid w:val="7E6174DF"/>
    <w:rsid w:val="7E68563D"/>
    <w:rsid w:val="7E8F38A1"/>
    <w:rsid w:val="7ECC53D2"/>
    <w:rsid w:val="7ED5B03C"/>
    <w:rsid w:val="7ED9FD98"/>
    <w:rsid w:val="7EDBE9C7"/>
    <w:rsid w:val="7EE171DB"/>
    <w:rsid w:val="7F20772F"/>
    <w:rsid w:val="7F4F6727"/>
    <w:rsid w:val="7F520CE4"/>
    <w:rsid w:val="7F7D8C02"/>
    <w:rsid w:val="7F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22687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eastAsia="Calibri" w:hAnsi="Arial" w:cs="Times New Roman"/>
      <w:spacing w:val="8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E37"/>
    <w:rPr>
      <w:rFonts w:ascii="Segoe UI" w:eastAsia="Calibri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76017-18F7-4D2A-A473-E9BE5362D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7B0F8-8D5A-4D9A-8BA0-6A24271F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4437-90C6-4C5D-9863-B244CE76A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2020-10-27T20:04:00Z</dcterms:created>
  <dcterms:modified xsi:type="dcterms:W3CDTF">2020-10-27T20:04:00Z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